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AE" w:rsidRPr="003B6CAE" w:rsidRDefault="003B6CAE" w:rsidP="003B6C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CAE">
        <w:rPr>
          <w:rFonts w:ascii="Times New Roman" w:hAnsi="Times New Roman" w:cs="Times New Roman"/>
          <w:b/>
          <w:sz w:val="32"/>
          <w:szCs w:val="32"/>
        </w:rPr>
        <w:t>Выписка из федерального закона от 21.07.1997г. № 116-ФЗ</w:t>
      </w:r>
    </w:p>
    <w:p w:rsidR="003B6CAE" w:rsidRDefault="003B6CAE" w:rsidP="003B6C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CAE">
        <w:rPr>
          <w:rFonts w:ascii="Times New Roman" w:hAnsi="Times New Roman" w:cs="Times New Roman"/>
          <w:b/>
          <w:sz w:val="32"/>
          <w:szCs w:val="32"/>
        </w:rPr>
        <w:t xml:space="preserve">«О промышленной безопасности </w:t>
      </w:r>
      <w:proofErr w:type="gramStart"/>
      <w:r w:rsidRPr="003B6CAE">
        <w:rPr>
          <w:rFonts w:ascii="Times New Roman" w:hAnsi="Times New Roman" w:cs="Times New Roman"/>
          <w:b/>
          <w:sz w:val="32"/>
          <w:szCs w:val="32"/>
        </w:rPr>
        <w:t>опасных</w:t>
      </w:r>
      <w:proofErr w:type="gramEnd"/>
      <w:r w:rsidRPr="003B6CA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6CAE" w:rsidRDefault="003B6CAE" w:rsidP="003B6C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CAE">
        <w:rPr>
          <w:rFonts w:ascii="Times New Roman" w:hAnsi="Times New Roman" w:cs="Times New Roman"/>
          <w:b/>
          <w:sz w:val="32"/>
          <w:szCs w:val="32"/>
        </w:rPr>
        <w:t>производственных объектов»</w:t>
      </w:r>
    </w:p>
    <w:p w:rsidR="003B6CAE" w:rsidRPr="003B6CAE" w:rsidRDefault="003B6CAE" w:rsidP="003B6C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2FB5" w:rsidRDefault="003B6CAE" w:rsidP="003B6C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CAE">
        <w:rPr>
          <w:rFonts w:ascii="Times New Roman" w:hAnsi="Times New Roman" w:cs="Times New Roman"/>
          <w:b/>
          <w:sz w:val="32"/>
          <w:szCs w:val="32"/>
        </w:rPr>
        <w:t>Статья 13. Экспертиза промышленной безопасности</w:t>
      </w:r>
    </w:p>
    <w:p w:rsidR="0010175C" w:rsidRPr="0010175C" w:rsidRDefault="0010175C" w:rsidP="0010175C">
      <w:pPr>
        <w:pStyle w:val="a3"/>
        <w:spacing w:before="0" w:beforeAutospacing="0" w:after="0" w:afterAutospacing="0" w:line="288" w:lineRule="atLeast"/>
        <w:ind w:firstLine="540"/>
        <w:jc w:val="both"/>
      </w:pPr>
      <w:r w:rsidRPr="0010175C">
        <w:t>Экспертизе промышленной безопасности подлежат: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документация на консервацию, ликвидацию опасного производственного объекта;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документация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</w:t>
      </w:r>
      <w:hyperlink r:id="rId5" w:history="1">
        <w:r w:rsidRPr="0010175C">
          <w:rPr>
            <w:rStyle w:val="a4"/>
            <w:color w:val="auto"/>
            <w:u w:val="none"/>
          </w:rPr>
          <w:t>законодательством</w:t>
        </w:r>
      </w:hyperlink>
      <w:r w:rsidRPr="0010175C">
        <w:t xml:space="preserve"> о градостроительной деятельности;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технические устройства, применяемые на опасном производственном объекте, в случаях, установленных </w:t>
      </w:r>
      <w:hyperlink r:id="rId6" w:history="1">
        <w:r w:rsidRPr="0010175C">
          <w:rPr>
            <w:rStyle w:val="a4"/>
            <w:color w:val="auto"/>
            <w:u w:val="none"/>
          </w:rPr>
          <w:t>статьей 7</w:t>
        </w:r>
      </w:hyperlink>
      <w:r w:rsidRPr="0010175C">
        <w:t xml:space="preserve"> настоящего Федерального закона;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</w:t>
      </w:r>
      <w:hyperlink r:id="rId7" w:history="1">
        <w:r w:rsidRPr="0010175C">
          <w:rPr>
            <w:rStyle w:val="a4"/>
            <w:color w:val="auto"/>
            <w:u w:val="none"/>
          </w:rPr>
          <w:t>локализации</w:t>
        </w:r>
      </w:hyperlink>
      <w:r w:rsidRPr="0010175C">
        <w:t xml:space="preserve"> и ликвидации последствий аварий;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декларация промышленной безопасности, разрабатываемая в составе документации 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о градостроительной деятельности), консервацию, ликвидацию опасного производственного объекта, или вновь разрабатываемая декларация промышленной безопасности;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hyperlink r:id="rId8" w:history="1">
        <w:r w:rsidRPr="0010175C">
          <w:rPr>
            <w:rStyle w:val="a4"/>
            <w:color w:val="auto"/>
            <w:u w:val="none"/>
          </w:rPr>
          <w:t>обоснование</w:t>
        </w:r>
      </w:hyperlink>
      <w:r w:rsidRPr="0010175C">
        <w:t xml:space="preserve"> безопасности опасного производственного объекта, а также изменения, вносимые в обоснование безопасности опасного производственного объекта.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2. Экспертизу промышленной безопасности проводит организация, имеющая лицензию на проведение указанной экспертизы, за счет средств ее заказчика.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Организации, имеющей лицензию на проведение экспертизы промышленной безопасности, запрещается проводить указанную экспертизу в отношении опасного производственного объекта, принадлежащего на праве собственности или ином законном основании ей или лицам, входящим с ней в одну группу лиц в соответствии с антимонопольным </w:t>
      </w:r>
      <w:hyperlink r:id="rId9" w:history="1">
        <w:r w:rsidRPr="0010175C">
          <w:rPr>
            <w:rStyle w:val="a4"/>
            <w:color w:val="auto"/>
            <w:u w:val="none"/>
          </w:rPr>
          <w:t>законодательством</w:t>
        </w:r>
      </w:hyperlink>
      <w:r w:rsidRPr="0010175C">
        <w:t xml:space="preserve"> Российской Федерации. Заключение экспертизы промышленной безопасности, подготовленное с нарушением данного требования, не может быть использовано в целях, установленных настоящим Федеральным законом.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3. Экспертиза промышленной безопасности проводится в порядке, установленном федеральными </w:t>
      </w:r>
      <w:hyperlink r:id="rId10" w:history="1">
        <w:r w:rsidRPr="0010175C">
          <w:rPr>
            <w:rStyle w:val="a4"/>
            <w:color w:val="auto"/>
            <w:u w:val="none"/>
          </w:rPr>
          <w:t>нормами и правилами</w:t>
        </w:r>
      </w:hyperlink>
      <w:r w:rsidRPr="0010175C">
        <w:t xml:space="preserve"> в области промышленной безопасности, на основании принципов независимости, объективности, всесторонности и полноты исследований, проводимых с использованием современных достижений науки и техники.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4. Результатом проведения экспертизы промышленной безопасности является заключение, которое подписывается руководителем организации, проводившей экспертизу промышленной безопасности, и экспертом или экспертами в области промышленной безопасности, участвовавшими в проведении указанной экспертизы. Требования к оформлению заключения экспертизы промышленной безопасности </w:t>
      </w:r>
      <w:r w:rsidRPr="0010175C">
        <w:lastRenderedPageBreak/>
        <w:t xml:space="preserve">устанавливаются федеральными </w:t>
      </w:r>
      <w:hyperlink r:id="rId11" w:history="1">
        <w:r w:rsidRPr="0010175C">
          <w:rPr>
            <w:rStyle w:val="a4"/>
            <w:color w:val="auto"/>
            <w:u w:val="none"/>
          </w:rPr>
          <w:t>нормами и правилами</w:t>
        </w:r>
      </w:hyperlink>
      <w:r w:rsidRPr="0010175C">
        <w:t xml:space="preserve"> в области промышленной безопасности.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5.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орган, которые вносят в реестр заключений экспертизы промышленной безопасности это заключение в сроки, установленные нормативными правовыми актами, указанными в </w:t>
      </w:r>
      <w:hyperlink w:anchor="p20" w:history="1">
        <w:r w:rsidRPr="0010175C">
          <w:rPr>
            <w:rStyle w:val="a4"/>
            <w:color w:val="auto"/>
            <w:u w:val="none"/>
          </w:rPr>
          <w:t>пункте 7</w:t>
        </w:r>
      </w:hyperlink>
      <w:r w:rsidRPr="0010175C">
        <w:t xml:space="preserve"> настоящей статьи. Такие сроки не могут превышать пять рабочих дней со дня поступления заключения экспертизы промышленной безопасности на бумажном носителе, три рабочих дня со дня поступления заключения экспертизы промышленной безопасности в форме электронного документа. Заключение экспертизы промышленной безопасности может быть использовано в целях, установленных настоящим Федеральным законом, исключительно </w:t>
      </w:r>
      <w:proofErr w:type="gramStart"/>
      <w:r w:rsidRPr="0010175C">
        <w:t>с даты</w:t>
      </w:r>
      <w:proofErr w:type="gramEnd"/>
      <w:r w:rsidRPr="0010175C">
        <w:t xml:space="preserve">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органом. Под положительным заключением экспертизы промышленной безопасности технического устройства, применяемого на опасном производственном объекте, здания, сооружения на опасном производственном объекте понимается заключение, содержащее вывод о полном соответствии указанных объектов экспертизы промышленной </w:t>
      </w:r>
      <w:proofErr w:type="gramStart"/>
      <w:r w:rsidRPr="0010175C">
        <w:t>безопасности</w:t>
      </w:r>
      <w:proofErr w:type="gramEnd"/>
      <w:r w:rsidRPr="0010175C">
        <w:t xml:space="preserve"> установленным к ним требованиям промышленной безопасности.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6. </w:t>
      </w:r>
      <w:proofErr w:type="gramStart"/>
      <w:r w:rsidRPr="0010175C">
        <w:t xml:space="preserve">В целях настоящего Федерального закона под заведомо ложным </w:t>
      </w:r>
      <w:hyperlink r:id="rId12" w:history="1">
        <w:r w:rsidRPr="0010175C">
          <w:rPr>
            <w:rStyle w:val="a4"/>
            <w:color w:val="auto"/>
            <w:u w:val="none"/>
          </w:rPr>
          <w:t>заключением</w:t>
        </w:r>
      </w:hyperlink>
      <w:r w:rsidRPr="0010175C">
        <w:t xml:space="preserve"> экспертизы промышленной безопасности понимается заключение, подготовленное без проведения указанной экспертизы или после ее проведения, но явно противоречащее содержанию материалов, предоставленных эксперту или экспертам в области промышленной безопасности и рассмотренных в ходе проведения экспертизы промышленной безопасности, или фактическому состоянию технических устройств, применяемых на опасных производственных объектах, зданий и сооружений на опасных производственных</w:t>
      </w:r>
      <w:proofErr w:type="gramEnd"/>
      <w:r w:rsidRPr="0010175C">
        <w:t xml:space="preserve"> </w:t>
      </w:r>
      <w:proofErr w:type="gramStart"/>
      <w:r w:rsidRPr="0010175C">
        <w:t>объектах</w:t>
      </w:r>
      <w:proofErr w:type="gramEnd"/>
      <w:r w:rsidRPr="0010175C">
        <w:t xml:space="preserve">, являвшихся объектами экспертизы промышленной безопасности.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Заключение экспертизы промышленной безопасности, признанное заведомо ложным, подлежит исключению из реестра заключений экспертизы промышленной безопасности.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bookmarkStart w:id="0" w:name="p20"/>
      <w:bookmarkEnd w:id="0"/>
      <w:r w:rsidRPr="0010175C">
        <w:t xml:space="preserve">7. Ведение реестра заключений экспертизы промышленной безопасности </w:t>
      </w:r>
      <w:hyperlink r:id="rId13" w:history="1">
        <w:r w:rsidRPr="0010175C">
          <w:rPr>
            <w:rStyle w:val="a4"/>
            <w:color w:val="auto"/>
            <w:u w:val="none"/>
          </w:rPr>
          <w:t>осуществляется</w:t>
        </w:r>
      </w:hyperlink>
      <w:r w:rsidRPr="0010175C">
        <w:t xml:space="preserve"> федеральным органом исполнительной власти в области промышленной безопасности в соответствии с административным </w:t>
      </w:r>
      <w:hyperlink r:id="rId14" w:history="1">
        <w:r w:rsidRPr="0010175C">
          <w:rPr>
            <w:rStyle w:val="a4"/>
            <w:color w:val="auto"/>
            <w:u w:val="none"/>
          </w:rPr>
          <w:t>регламентом</w:t>
        </w:r>
      </w:hyperlink>
      <w:r w:rsidRPr="0010175C">
        <w:t xml:space="preserve">, за исключением случаев, предусмотренных </w:t>
      </w:r>
      <w:hyperlink w:anchor="p21" w:history="1">
        <w:r w:rsidRPr="0010175C">
          <w:rPr>
            <w:rStyle w:val="a4"/>
            <w:color w:val="auto"/>
            <w:u w:val="none"/>
          </w:rPr>
          <w:t>абзацем вторым</w:t>
        </w:r>
      </w:hyperlink>
      <w:r w:rsidRPr="0010175C">
        <w:t xml:space="preserve"> настоящего пункта.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bookmarkStart w:id="1" w:name="p21"/>
      <w:bookmarkEnd w:id="1"/>
      <w:r w:rsidRPr="0010175C">
        <w:t xml:space="preserve">Ведение реестра заключений экспертизы промышленной безопасности федеральными органами исполнительной власти в области обороны, обеспечения безопасности, внешней разведки, в сфере государственной охраны, мобилизационной подготовки и мобилизации осуществляется в </w:t>
      </w:r>
      <w:hyperlink r:id="rId15" w:history="1">
        <w:r w:rsidRPr="0010175C">
          <w:rPr>
            <w:rStyle w:val="a4"/>
            <w:color w:val="auto"/>
            <w:u w:val="none"/>
          </w:rPr>
          <w:t>порядке</w:t>
        </w:r>
      </w:hyperlink>
      <w:r w:rsidRPr="0010175C">
        <w:t xml:space="preserve">, определяемом указанными органами.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8. Руководитель организации, проводящей экспертизу промышленной безопасности, обязан: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организовать проведение экспертизы промышленной безопасности в порядке, установленном федеральными нормами и правилами в области промышленной безопасности;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lastRenderedPageBreak/>
        <w:t xml:space="preserve">обеспечить проведение экспертизы промышленной безопасности экспертами в области промышленной безопасности;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обеспечить наличие оборудования, приборов, материалов и средств информационного обеспечения, необходимых для проведения экспертизы промышленной безопасности.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9. Эксперт в области промышленной безопасности обязан: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определять соответствие объектов экспертизы промышленной безопасности требованиям промышленной безопасности путем проведения анализа материалов, предоставленных на экспертизу промышленной безопасности, и фактического состояния технических устройств, применяемых на опасных производственных объектах, зданий и сооружений на опасных производственных объектах, подготавливать заключение экспертизы промышленной безопасности и предоставлять его руководителю организации, проводящей экспертизу промышленной безопасности;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безопасности;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>обеспечивать объективность и обоснованность выводов, содержащихся в заключени</w:t>
      </w:r>
      <w:proofErr w:type="gramStart"/>
      <w:r w:rsidRPr="0010175C">
        <w:t>и</w:t>
      </w:r>
      <w:proofErr w:type="gramEnd"/>
      <w:r w:rsidRPr="0010175C">
        <w:t xml:space="preserve"> экспертизы промышленной безопасности;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обеспечивать сохранность материалов, предоставленных на экспертизу промышленной безопасности, и конфиденциальность информации, полученной в ходе проведения указанной экспертизы. </w:t>
      </w:r>
    </w:p>
    <w:p w:rsidR="0010175C" w:rsidRPr="0010175C" w:rsidRDefault="0010175C" w:rsidP="0010175C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10175C">
        <w:t xml:space="preserve">10.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объекта, принадлежащего на праве собственности или ином законном основании организации, в трудовых отношениях с которой он состоит. Заключение экспертизы промышленной безопасности, подготовленное с нарушением данного требования, не может быть использовано в целях, установленных настоящим Федеральным законом. </w:t>
      </w:r>
    </w:p>
    <w:p w:rsidR="0010175C" w:rsidRPr="0010175C" w:rsidRDefault="0010175C" w:rsidP="003B6C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_GoBack"/>
      <w:bookmarkEnd w:id="2"/>
    </w:p>
    <w:sectPr w:rsidR="0010175C" w:rsidRPr="0010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74"/>
    <w:rsid w:val="0010175C"/>
    <w:rsid w:val="003B6CAE"/>
    <w:rsid w:val="00412FB5"/>
    <w:rsid w:val="00A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651&amp;dst=100013&amp;field=134&amp;date=03.03.2025" TargetMode="External"/><Relationship Id="rId13" Type="http://schemas.openxmlformats.org/officeDocument/2006/relationships/hyperlink" Target="https://login.consultant.ru/link/?req=doc&amp;base=LAW&amp;n=364104&amp;dst=100007&amp;field=134&amp;date=03.03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2449&amp;dst=100010&amp;field=134&amp;date=03.03.2025" TargetMode="External"/><Relationship Id="rId12" Type="http://schemas.openxmlformats.org/officeDocument/2006/relationships/hyperlink" Target="https://login.consultant.ru/link/?req=doc&amp;base=LAW&amp;n=405326&amp;dst=100005&amp;field=134&amp;date=03.03.202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76&amp;dst=100035&amp;field=134&amp;date=03.03.2025" TargetMode="External"/><Relationship Id="rId11" Type="http://schemas.openxmlformats.org/officeDocument/2006/relationships/hyperlink" Target="https://login.consultant.ru/link/?req=doc&amp;base=LAW&amp;n=473274&amp;dst=100129&amp;field=134&amp;date=03.03.2025" TargetMode="External"/><Relationship Id="rId5" Type="http://schemas.openxmlformats.org/officeDocument/2006/relationships/hyperlink" Target="https://login.consultant.ru/link/?req=doc&amp;base=LAW&amp;n=494926&amp;date=03.03.2025" TargetMode="External"/><Relationship Id="rId15" Type="http://schemas.openxmlformats.org/officeDocument/2006/relationships/hyperlink" Target="https://login.consultant.ru/link/?req=doc&amp;base=LAW&amp;n=451376&amp;dst=100009&amp;field=134&amp;date=03.03.2025" TargetMode="External"/><Relationship Id="rId10" Type="http://schemas.openxmlformats.org/officeDocument/2006/relationships/hyperlink" Target="https://login.consultant.ru/link/?req=doc&amp;base=LAW&amp;n=473274&amp;dst=100010&amp;field=134&amp;date=03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727&amp;dst=288&amp;field=134&amp;date=03.03.2025" TargetMode="External"/><Relationship Id="rId14" Type="http://schemas.openxmlformats.org/officeDocument/2006/relationships/hyperlink" Target="https://login.consultant.ru/link/?req=doc&amp;base=LAW&amp;n=498381&amp;dst=100013&amp;field=134&amp;date=03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1344</Words>
  <Characters>7663</Characters>
  <Application>Microsoft Office Word</Application>
  <DocSecurity>0</DocSecurity>
  <Lines>63</Lines>
  <Paragraphs>17</Paragraphs>
  <ScaleCrop>false</ScaleCrop>
  <Company>Сибирское управление Ростехнадзора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Шайдулина Елена Владимировна</dc:creator>
  <cp:keywords/>
  <dc:description/>
  <cp:lastModifiedBy>Шайдулина Елена Владимировна</cp:lastModifiedBy>
  <cp:revision>3</cp:revision>
  <dcterms:created xsi:type="dcterms:W3CDTF">2025-03-03T02:09:00Z</dcterms:created>
  <dcterms:modified xsi:type="dcterms:W3CDTF">2025-03-03T02:12:00Z</dcterms:modified>
</cp:coreProperties>
</file>